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6702" w14:textId="77777777" w:rsidR="00472C21" w:rsidRDefault="00472C21" w:rsidP="00472C21">
      <w:pPr>
        <w:spacing w:after="0"/>
        <w:jc w:val="center"/>
      </w:pPr>
      <w:r>
        <w:rPr>
          <w:noProof/>
          <w:lang w:eastAsia="fr-BE"/>
        </w:rPr>
        <w:drawing>
          <wp:inline distT="0" distB="0" distL="0" distR="0" wp14:anchorId="4D7F0EE5" wp14:editId="12057760">
            <wp:extent cx="1822401" cy="422565"/>
            <wp:effectExtent l="0" t="0" r="6985" b="0"/>
            <wp:docPr id="3" name="Image 3" descr="https://cdn.uclouvain.be/groups/cms-editors-arec/charte-graphique-uclouvain/UCLouvain_Logo_Pos_CMJN.png?itok=0Vz8FOq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uclouvain.be/groups/cms-editors-arec/charte-graphique-uclouvain/UCLouvain_Logo_Pos_CMJN.png?itok=0Vz8FOqj"/>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3522" cy="427462"/>
                    </a:xfrm>
                    <a:prstGeom prst="rect">
                      <a:avLst/>
                    </a:prstGeom>
                    <a:noFill/>
                    <a:ln>
                      <a:noFill/>
                    </a:ln>
                  </pic:spPr>
                </pic:pic>
              </a:graphicData>
            </a:graphic>
          </wp:inline>
        </w:drawing>
      </w:r>
      <w:r>
        <w:rPr>
          <w:noProof/>
          <w:lang w:eastAsia="fr-BE"/>
        </w:rPr>
        <w:drawing>
          <wp:inline distT="0" distB="0" distL="0" distR="0" wp14:anchorId="16C9BDA1" wp14:editId="547C81C2">
            <wp:extent cx="1551008" cy="155100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7029" cy="1557029"/>
                    </a:xfrm>
                    <a:prstGeom prst="rect">
                      <a:avLst/>
                    </a:prstGeom>
                  </pic:spPr>
                </pic:pic>
              </a:graphicData>
            </a:graphic>
          </wp:inline>
        </w:drawing>
      </w:r>
    </w:p>
    <w:p w14:paraId="68B37A8F" w14:textId="77777777" w:rsidR="0063498B" w:rsidRDefault="0063498B" w:rsidP="00E96B6C">
      <w:pPr>
        <w:spacing w:after="0"/>
      </w:pPr>
    </w:p>
    <w:p w14:paraId="4871C10D" w14:textId="77777777" w:rsidR="00472C21" w:rsidRPr="00472C21" w:rsidRDefault="00472C21" w:rsidP="00472C21">
      <w:pPr>
        <w:spacing w:after="0"/>
        <w:jc w:val="center"/>
        <w:rPr>
          <w:b/>
          <w:sz w:val="32"/>
          <w:szCs w:val="32"/>
        </w:rPr>
      </w:pPr>
      <w:r w:rsidRPr="00472C21">
        <w:rPr>
          <w:b/>
          <w:sz w:val="32"/>
          <w:szCs w:val="32"/>
        </w:rPr>
        <w:t xml:space="preserve">Mémoires </w:t>
      </w:r>
      <w:proofErr w:type="spellStart"/>
      <w:r w:rsidRPr="00472C21">
        <w:rPr>
          <w:b/>
          <w:sz w:val="32"/>
          <w:szCs w:val="32"/>
        </w:rPr>
        <w:t>oíkos</w:t>
      </w:r>
      <w:proofErr w:type="spellEnd"/>
    </w:p>
    <w:p w14:paraId="4F07E84A" w14:textId="77777777" w:rsidR="00472C21" w:rsidRPr="00472C21" w:rsidRDefault="00472C21" w:rsidP="00472C21">
      <w:pPr>
        <w:spacing w:after="0"/>
        <w:jc w:val="center"/>
        <w:rPr>
          <w:b/>
        </w:rPr>
      </w:pPr>
    </w:p>
    <w:p w14:paraId="7D672D2E" w14:textId="77777777" w:rsidR="0063498B" w:rsidRPr="00472C21" w:rsidRDefault="0063498B" w:rsidP="00472C21">
      <w:pPr>
        <w:spacing w:after="0"/>
        <w:jc w:val="center"/>
        <w:rPr>
          <w:b/>
        </w:rPr>
      </w:pPr>
      <w:r w:rsidRPr="00472C21">
        <w:rPr>
          <w:b/>
        </w:rPr>
        <w:t>Initiative de promotion de mémoires interdisciplinaires et transdisciplinaires autour des questions liées au développement durable et à la transition</w:t>
      </w:r>
    </w:p>
    <w:p w14:paraId="7A3D36CB" w14:textId="77777777" w:rsidR="0063498B" w:rsidRDefault="0063498B" w:rsidP="00E96B6C">
      <w:pPr>
        <w:spacing w:after="0"/>
      </w:pPr>
    </w:p>
    <w:p w14:paraId="196BF7F8" w14:textId="77777777" w:rsidR="00D6089B" w:rsidRDefault="0063498B" w:rsidP="00E96B6C">
      <w:pPr>
        <w:spacing w:after="0"/>
      </w:pPr>
      <w:r>
        <w:t>Vademecum, octobre 2023</w:t>
      </w:r>
    </w:p>
    <w:p w14:paraId="5E14A010" w14:textId="77777777" w:rsidR="00E86C32" w:rsidRDefault="00E86C32" w:rsidP="00E96B6C">
      <w:pPr>
        <w:spacing w:after="0"/>
        <w:jc w:val="both"/>
      </w:pPr>
    </w:p>
    <w:p w14:paraId="584D5DC7" w14:textId="77777777" w:rsidR="00E86C32" w:rsidRDefault="00E86C32" w:rsidP="00E96B6C">
      <w:pPr>
        <w:spacing w:after="0"/>
        <w:jc w:val="both"/>
      </w:pPr>
      <w:r>
        <w:t>Les mémoires de master « </w:t>
      </w:r>
      <w:proofErr w:type="spellStart"/>
      <w:r w:rsidRPr="002B6D9C">
        <w:t>oíkos</w:t>
      </w:r>
      <w:proofErr w:type="spellEnd"/>
      <w:r>
        <w:t xml:space="preserve">» sont organisés depuis septembre 2022 à l’UCLouvain par des équipes de promoteurs et promotrices qui proposent des questions de recherche interdisciplinaires sur le développement durable, en lien avec des thématiques ou en partenariat avec des acteurs sociaux de la transition écologique et sociale.  </w:t>
      </w:r>
    </w:p>
    <w:p w14:paraId="2B137E93" w14:textId="77777777" w:rsidR="00E86C32" w:rsidRDefault="00E86C32" w:rsidP="00E96B6C">
      <w:pPr>
        <w:spacing w:after="0"/>
        <w:jc w:val="both"/>
      </w:pPr>
    </w:p>
    <w:p w14:paraId="25EB9ABB" w14:textId="77777777" w:rsidR="00E86C32" w:rsidRDefault="00E86C32" w:rsidP="00E96B6C">
      <w:pPr>
        <w:spacing w:after="0"/>
        <w:jc w:val="both"/>
      </w:pPr>
      <w:r>
        <w:t xml:space="preserve">Concrètement, </w:t>
      </w:r>
    </w:p>
    <w:p w14:paraId="5A9BBCCB" w14:textId="77777777" w:rsidR="00E86C32" w:rsidRDefault="00E86C32" w:rsidP="00E96B6C">
      <w:pPr>
        <w:pStyle w:val="Paragraphedeliste"/>
        <w:numPr>
          <w:ilvl w:val="0"/>
          <w:numId w:val="1"/>
        </w:numPr>
        <w:spacing w:after="0"/>
        <w:jc w:val="both"/>
      </w:pPr>
      <w:r>
        <w:t xml:space="preserve">Sur le plan formel, ce sont des mémoires « classiques » : chaque </w:t>
      </w:r>
      <w:proofErr w:type="spellStart"/>
      <w:r>
        <w:t>étudiant.e</w:t>
      </w:r>
      <w:proofErr w:type="spellEnd"/>
      <w:r>
        <w:t xml:space="preserve"> fait son propre mémoire, sous la responsabilité de </w:t>
      </w:r>
      <w:r w:rsidR="00A21DA6">
        <w:t>son promoteur ou sa promotrice</w:t>
      </w:r>
      <w:r>
        <w:t xml:space="preserve"> et selon les modalités pratiques de sa faculté</w:t>
      </w:r>
    </w:p>
    <w:p w14:paraId="23A68ED1" w14:textId="77777777" w:rsidR="00E86C32" w:rsidRDefault="00E86C32" w:rsidP="00E96B6C">
      <w:pPr>
        <w:pStyle w:val="Paragraphedeliste"/>
        <w:numPr>
          <w:ilvl w:val="0"/>
          <w:numId w:val="1"/>
        </w:numPr>
        <w:spacing w:after="0"/>
        <w:jc w:val="both"/>
      </w:pPr>
      <w:r>
        <w:t xml:space="preserve">Le fait de faire le mémoire dans le cadre de </w:t>
      </w:r>
      <w:proofErr w:type="spellStart"/>
      <w:r>
        <w:t>oíkos</w:t>
      </w:r>
      <w:proofErr w:type="spellEnd"/>
      <w:r>
        <w:t xml:space="preserve"> permet à l’</w:t>
      </w:r>
      <w:proofErr w:type="spellStart"/>
      <w:r>
        <w:t>étudiant.e</w:t>
      </w:r>
      <w:proofErr w:type="spellEnd"/>
      <w:r>
        <w:t xml:space="preserve"> de discuter sa question de mémoire avec un ou plusieurs </w:t>
      </w:r>
      <w:proofErr w:type="spellStart"/>
      <w:r>
        <w:t>étudiant.e.s</w:t>
      </w:r>
      <w:proofErr w:type="spellEnd"/>
      <w:r>
        <w:t xml:space="preserve"> d’autres disciplines, dans le cadre d’une question de recherche commune </w:t>
      </w:r>
    </w:p>
    <w:p w14:paraId="47C19DF3" w14:textId="77777777" w:rsidR="00E86C32" w:rsidRDefault="00E86C32" w:rsidP="00E96B6C">
      <w:pPr>
        <w:pStyle w:val="Paragraphedeliste"/>
        <w:numPr>
          <w:ilvl w:val="0"/>
          <w:numId w:val="1"/>
        </w:numPr>
        <w:spacing w:after="0"/>
        <w:jc w:val="both"/>
      </w:pPr>
      <w:r>
        <w:t xml:space="preserve">La question de recherche commune de chaque pool d’étudiant.es </w:t>
      </w:r>
      <w:proofErr w:type="spellStart"/>
      <w:r>
        <w:t>oíkos</w:t>
      </w:r>
      <w:proofErr w:type="spellEnd"/>
      <w:r>
        <w:t xml:space="preserve"> porte sur une thématique interdisciplinaire de développement durable et est proposée par un pool de</w:t>
      </w:r>
      <w:r w:rsidR="0063498B">
        <w:t xml:space="preserve"> </w:t>
      </w:r>
      <w:proofErr w:type="spellStart"/>
      <w:r w:rsidR="0063498B">
        <w:t>promoteur.rices</w:t>
      </w:r>
      <w:proofErr w:type="spellEnd"/>
      <w:r>
        <w:t xml:space="preserve"> de plusieurs disciplines</w:t>
      </w:r>
    </w:p>
    <w:p w14:paraId="69D54BB1" w14:textId="77777777" w:rsidR="00E86C32" w:rsidRDefault="00E86C32" w:rsidP="00E96B6C">
      <w:pPr>
        <w:pStyle w:val="Paragraphedeliste"/>
        <w:numPr>
          <w:ilvl w:val="0"/>
          <w:numId w:val="1"/>
        </w:numPr>
        <w:spacing w:after="0"/>
        <w:jc w:val="both"/>
      </w:pPr>
      <w:r>
        <w:t>Chaque mémoire aborde un aspect de la question de recherche commune</w:t>
      </w:r>
    </w:p>
    <w:p w14:paraId="36C5AC07" w14:textId="77777777" w:rsidR="00E86C32" w:rsidRDefault="00E86C32" w:rsidP="00E96B6C">
      <w:pPr>
        <w:pStyle w:val="Paragraphedeliste"/>
        <w:spacing w:after="0"/>
        <w:jc w:val="both"/>
      </w:pPr>
    </w:p>
    <w:p w14:paraId="58656381" w14:textId="77777777" w:rsidR="00E86C32" w:rsidRDefault="00E86C32" w:rsidP="00E96B6C">
      <w:pPr>
        <w:spacing w:after="0"/>
        <w:jc w:val="both"/>
      </w:pPr>
      <w:r>
        <w:t>Au niveau du planning </w:t>
      </w:r>
    </w:p>
    <w:p w14:paraId="44A73955" w14:textId="77777777" w:rsidR="00E86C32" w:rsidRDefault="00E86C32" w:rsidP="00E96B6C">
      <w:pPr>
        <w:pStyle w:val="Paragraphedeliste"/>
        <w:numPr>
          <w:ilvl w:val="0"/>
          <w:numId w:val="1"/>
        </w:numPr>
        <w:spacing w:after="0"/>
        <w:jc w:val="both"/>
      </w:pPr>
      <w:r>
        <w:t xml:space="preserve">Le choix du mémoire se fait en master 1, en dialogue avec </w:t>
      </w:r>
      <w:r w:rsidR="0063498B">
        <w:t>son promoteur ou sa promotrice</w:t>
      </w:r>
    </w:p>
    <w:p w14:paraId="5E4F5A2D" w14:textId="77777777" w:rsidR="00835E26" w:rsidRDefault="00835E26" w:rsidP="00E96B6C">
      <w:pPr>
        <w:pStyle w:val="Paragraphedeliste"/>
        <w:numPr>
          <w:ilvl w:val="1"/>
          <w:numId w:val="1"/>
        </w:numPr>
        <w:spacing w:after="0"/>
        <w:jc w:val="both"/>
      </w:pPr>
      <w:r>
        <w:t xml:space="preserve">soit l’étudiant choisit un thème déjà proposé par </w:t>
      </w:r>
      <w:r w:rsidR="00A21DA6">
        <w:t xml:space="preserve">une équipe de </w:t>
      </w:r>
      <w:proofErr w:type="spellStart"/>
      <w:r w:rsidR="00A21DA6">
        <w:t>promoteur.rices</w:t>
      </w:r>
      <w:proofErr w:type="spellEnd"/>
    </w:p>
    <w:p w14:paraId="25436A8F" w14:textId="77777777" w:rsidR="00A21DA6" w:rsidRDefault="00A21DA6" w:rsidP="00E96B6C">
      <w:pPr>
        <w:pStyle w:val="Paragraphedeliste"/>
        <w:numPr>
          <w:ilvl w:val="1"/>
          <w:numId w:val="1"/>
        </w:numPr>
        <w:spacing w:after="0"/>
        <w:jc w:val="both"/>
      </w:pPr>
      <w:r>
        <w:t xml:space="preserve">soit l’étudiant propose un thème pendant le master 1, en manifestant son intention de faire partie d’un pool </w:t>
      </w:r>
      <w:proofErr w:type="spellStart"/>
      <w:r>
        <w:t>oíkos</w:t>
      </w:r>
      <w:proofErr w:type="spellEnd"/>
      <w:r>
        <w:t>. Le cas échéant il commence déjà à développer la thématique</w:t>
      </w:r>
      <w:r w:rsidR="0063498B">
        <w:t>, en fonction du calendrier de la faculté</w:t>
      </w:r>
      <w:r>
        <w:t xml:space="preserve">. L’équipe de coordination </w:t>
      </w:r>
      <w:proofErr w:type="spellStart"/>
      <w:r w:rsidR="0063498B">
        <w:t>oíkos</w:t>
      </w:r>
      <w:proofErr w:type="spellEnd"/>
      <w:r w:rsidR="0063498B">
        <w:t xml:space="preserve"> </w:t>
      </w:r>
      <w:r>
        <w:t>centralise toutes les demandes au courant de l’année</w:t>
      </w:r>
      <w:r w:rsidR="0063498B">
        <w:t xml:space="preserve"> académique</w:t>
      </w:r>
      <w:r>
        <w:t xml:space="preserve"> et propose les pools au mois de mai du master 1</w:t>
      </w:r>
      <w:r w:rsidR="0063498B">
        <w:t>. Si le nouveau pool est approuvé, elle</w:t>
      </w:r>
      <w:r>
        <w:t xml:space="preserve"> organise les contacts entre les </w:t>
      </w:r>
      <w:proofErr w:type="spellStart"/>
      <w:r>
        <w:t>étudiant.e.s</w:t>
      </w:r>
      <w:proofErr w:type="spellEnd"/>
      <w:r>
        <w:t xml:space="preserve"> et leurs</w:t>
      </w:r>
      <w:r w:rsidR="0063498B">
        <w:t xml:space="preserve"> </w:t>
      </w:r>
      <w:proofErr w:type="spellStart"/>
      <w:r w:rsidR="0063498B">
        <w:t>promoteur.rices</w:t>
      </w:r>
      <w:proofErr w:type="spellEnd"/>
      <w:r w:rsidR="0063498B">
        <w:t xml:space="preserve"> du nouveau pool constitué.</w:t>
      </w:r>
    </w:p>
    <w:p w14:paraId="265BAD3E" w14:textId="77777777" w:rsidR="00E86C32" w:rsidRPr="00E86C32" w:rsidRDefault="00E86C32" w:rsidP="00E96B6C">
      <w:pPr>
        <w:pStyle w:val="Paragraphedeliste"/>
        <w:numPr>
          <w:ilvl w:val="0"/>
          <w:numId w:val="1"/>
        </w:numPr>
        <w:spacing w:after="0"/>
        <w:jc w:val="both"/>
        <w:rPr>
          <w:rFonts w:cstheme="minorHAnsi"/>
          <w:b/>
        </w:rPr>
      </w:pPr>
      <w:r>
        <w:t xml:space="preserve">Dès le début du master 2, un accompagnement est organisé pour les </w:t>
      </w:r>
      <w:proofErr w:type="spellStart"/>
      <w:r>
        <w:t>étudiant.e.</w:t>
      </w:r>
      <w:r w:rsidR="0063498B">
        <w:t>s</w:t>
      </w:r>
      <w:proofErr w:type="spellEnd"/>
      <w:r w:rsidR="0063498B">
        <w:t xml:space="preserve"> des</w:t>
      </w:r>
      <w:r>
        <w:t xml:space="preserve"> pool</w:t>
      </w:r>
      <w:r w:rsidR="0063498B">
        <w:t xml:space="preserve">s </w:t>
      </w:r>
      <w:proofErr w:type="spellStart"/>
      <w:r w:rsidR="0063498B">
        <w:t>oíkos</w:t>
      </w:r>
      <w:proofErr w:type="spellEnd"/>
      <w:r>
        <w:t xml:space="preserve"> sous forme de séminaires de co-construction de la recherche (septembre et octobre)</w:t>
      </w:r>
      <w:r w:rsidR="0063498B">
        <w:t>. D</w:t>
      </w:r>
      <w:r>
        <w:t xml:space="preserve">es interactions sur les résultats intermédiaires </w:t>
      </w:r>
      <w:r w:rsidR="0063498B">
        <w:t xml:space="preserve">sont planifiés </w:t>
      </w:r>
      <w:r>
        <w:t>au courant de l’année</w:t>
      </w:r>
      <w:r w:rsidR="0063498B">
        <w:t>.</w:t>
      </w:r>
    </w:p>
    <w:p w14:paraId="2611ED54" w14:textId="77777777" w:rsidR="00E86C32" w:rsidRPr="00835E26" w:rsidRDefault="00E86C32" w:rsidP="00E96B6C">
      <w:pPr>
        <w:pStyle w:val="Paragraphedeliste"/>
        <w:numPr>
          <w:ilvl w:val="0"/>
          <w:numId w:val="1"/>
        </w:numPr>
        <w:spacing w:after="0"/>
        <w:jc w:val="both"/>
        <w:rPr>
          <w:rFonts w:cstheme="minorHAnsi"/>
          <w:b/>
        </w:rPr>
      </w:pPr>
      <w:r>
        <w:lastRenderedPageBreak/>
        <w:t xml:space="preserve">Un bref rapport </w:t>
      </w:r>
      <w:r w:rsidR="00A21DA6">
        <w:t>d’</w:t>
      </w:r>
      <w:r>
        <w:t>évaluation de 1 page est attendu au mois de mai de master 2. Ce rapport documente le processus et évalue les apports (enrichissements réciproques, avancées sur la question commune) de la collaboration interdisciplinaire</w:t>
      </w:r>
    </w:p>
    <w:p w14:paraId="18CA8623" w14:textId="77777777" w:rsidR="00835E26" w:rsidRPr="000A55B5" w:rsidRDefault="00835E26" w:rsidP="00E96B6C">
      <w:pPr>
        <w:pStyle w:val="Paragraphedeliste"/>
        <w:numPr>
          <w:ilvl w:val="0"/>
          <w:numId w:val="1"/>
        </w:numPr>
        <w:spacing w:after="0"/>
        <w:jc w:val="both"/>
        <w:rPr>
          <w:rFonts w:cstheme="minorHAnsi"/>
          <w:b/>
        </w:rPr>
      </w:pPr>
      <w:r>
        <w:t xml:space="preserve">Le texte du mémoire expliquera dans son introduction le lien du travail avec la question de recherche du pool </w:t>
      </w:r>
      <w:proofErr w:type="spellStart"/>
      <w:r>
        <w:t>oíkos</w:t>
      </w:r>
      <w:proofErr w:type="spellEnd"/>
      <w:r>
        <w:t xml:space="preserve"> et fait une brève synthèse de l’apport à cette question plus générale du pool dans la conclusion. De façon optionnelle, un chapitre du mémoire peut aussi contenir des développements plus détaillés par rapport à la question commune du pool. </w:t>
      </w:r>
    </w:p>
    <w:p w14:paraId="2C889F4B" w14:textId="77777777" w:rsidR="0063498B" w:rsidRDefault="0063498B" w:rsidP="0063498B">
      <w:pPr>
        <w:spacing w:after="0"/>
      </w:pPr>
    </w:p>
    <w:p w14:paraId="1053CB07" w14:textId="77777777" w:rsidR="0063498B" w:rsidRPr="00472C21" w:rsidRDefault="00472C21" w:rsidP="0063498B">
      <w:pPr>
        <w:spacing w:after="0"/>
        <w:jc w:val="both"/>
        <w:rPr>
          <w:b/>
        </w:rPr>
      </w:pPr>
      <w:r>
        <w:rPr>
          <w:b/>
        </w:rPr>
        <w:t>Equipe de c</w:t>
      </w:r>
      <w:r w:rsidR="0063498B" w:rsidRPr="00472C21">
        <w:rPr>
          <w:b/>
        </w:rPr>
        <w:t>oordination </w:t>
      </w:r>
    </w:p>
    <w:p w14:paraId="79A089A8" w14:textId="77777777" w:rsidR="0063498B" w:rsidRDefault="0063498B" w:rsidP="0063498B">
      <w:pPr>
        <w:spacing w:after="0"/>
        <w:jc w:val="both"/>
      </w:pPr>
      <w:r>
        <w:t xml:space="preserve">LPTransition (professeur Tom </w:t>
      </w:r>
      <w:proofErr w:type="spellStart"/>
      <w:r>
        <w:t>Dedeurwaerdere</w:t>
      </w:r>
      <w:proofErr w:type="spellEnd"/>
      <w:r>
        <w:t xml:space="preserve">), Louvain Learning </w:t>
      </w:r>
      <w:proofErr w:type="spellStart"/>
      <w:r>
        <w:t>Lab</w:t>
      </w:r>
      <w:proofErr w:type="spellEnd"/>
      <w:r>
        <w:t xml:space="preserve"> (Audrey </w:t>
      </w:r>
      <w:proofErr w:type="spellStart"/>
      <w:r>
        <w:t>Beghon</w:t>
      </w:r>
      <w:proofErr w:type="spellEnd"/>
      <w:r>
        <w:t>), dans le cadre des initiatives du plan Transition de l’</w:t>
      </w:r>
      <w:proofErr w:type="spellStart"/>
      <w:r>
        <w:t>UCLouvain</w:t>
      </w:r>
      <w:proofErr w:type="spellEnd"/>
      <w:r>
        <w:t xml:space="preserve"> (</w:t>
      </w:r>
      <w:proofErr w:type="spellStart"/>
      <w:r>
        <w:t>Prorectrice</w:t>
      </w:r>
      <w:proofErr w:type="spellEnd"/>
      <w:r>
        <w:t xml:space="preserve"> transition et société, professeure Marthe Nyssens).</w:t>
      </w:r>
    </w:p>
    <w:p w14:paraId="1ECDE220" w14:textId="77777777" w:rsidR="0063498B" w:rsidRDefault="0063498B" w:rsidP="0063498B">
      <w:pPr>
        <w:spacing w:after="0"/>
        <w:jc w:val="both"/>
      </w:pPr>
    </w:p>
    <w:p w14:paraId="5B68B546" w14:textId="77777777" w:rsidR="0063498B" w:rsidRDefault="0063498B" w:rsidP="0063498B">
      <w:pPr>
        <w:spacing w:after="0"/>
      </w:pPr>
      <w:r w:rsidRPr="00472C21">
        <w:rPr>
          <w:b/>
        </w:rPr>
        <w:t>Comité scientifique</w:t>
      </w:r>
      <w:r>
        <w:t xml:space="preserve"> (</w:t>
      </w:r>
      <w:r w:rsidR="00472C21">
        <w:t>proposé</w:t>
      </w:r>
      <w:r>
        <w:t>) </w:t>
      </w:r>
    </w:p>
    <w:p w14:paraId="5AFF1B7D" w14:textId="77777777" w:rsidR="0063498B" w:rsidRDefault="0063498B" w:rsidP="0063498B">
      <w:pPr>
        <w:spacing w:after="0"/>
      </w:pPr>
      <w:r>
        <w:t xml:space="preserve">Francesco </w:t>
      </w:r>
      <w:proofErr w:type="spellStart"/>
      <w:r>
        <w:t>Contino</w:t>
      </w:r>
      <w:proofErr w:type="spellEnd"/>
      <w:r>
        <w:t xml:space="preserve"> (</w:t>
      </w:r>
      <w:r w:rsidR="00472C21">
        <w:t>SST_</w:t>
      </w:r>
      <w:r>
        <w:t xml:space="preserve">EPL), </w:t>
      </w:r>
      <w:proofErr w:type="spellStart"/>
      <w:r>
        <w:t>Celine</w:t>
      </w:r>
      <w:proofErr w:type="spellEnd"/>
      <w:r>
        <w:t xml:space="preserve"> Romainville (</w:t>
      </w:r>
      <w:r w:rsidR="00472C21">
        <w:t>SSH_</w:t>
      </w:r>
      <w:r>
        <w:t xml:space="preserve">DRT), </w:t>
      </w:r>
      <w:r w:rsidR="00472C21">
        <w:t xml:space="preserve">Géraldine </w:t>
      </w:r>
      <w:proofErr w:type="spellStart"/>
      <w:r w:rsidR="00472C21">
        <w:t>Zeimers</w:t>
      </w:r>
      <w:proofErr w:type="spellEnd"/>
      <w:r w:rsidR="00472C21">
        <w:t xml:space="preserve"> (SSS_FSM)</w:t>
      </w:r>
    </w:p>
    <w:p w14:paraId="07CE7B2E" w14:textId="77777777" w:rsidR="007D2A7A" w:rsidRDefault="007D2A7A" w:rsidP="0063498B">
      <w:pPr>
        <w:spacing w:after="0"/>
      </w:pPr>
    </w:p>
    <w:p w14:paraId="1758555A" w14:textId="77777777" w:rsidR="0063498B" w:rsidRPr="00472C21" w:rsidRDefault="0063498B" w:rsidP="0063498B">
      <w:pPr>
        <w:spacing w:after="0"/>
        <w:rPr>
          <w:b/>
        </w:rPr>
      </w:pPr>
      <w:r w:rsidRPr="00472C21">
        <w:rPr>
          <w:b/>
        </w:rPr>
        <w:t>Personne de contact</w:t>
      </w:r>
      <w:r w:rsidR="00472C21">
        <w:rPr>
          <w:b/>
        </w:rPr>
        <w:t xml:space="preserve"> (coordination </w:t>
      </w:r>
      <w:proofErr w:type="spellStart"/>
      <w:r w:rsidR="00472C21">
        <w:rPr>
          <w:b/>
        </w:rPr>
        <w:t>adminstrative</w:t>
      </w:r>
      <w:proofErr w:type="spellEnd"/>
      <w:r w:rsidR="00472C21">
        <w:rPr>
          <w:b/>
        </w:rPr>
        <w:t>)</w:t>
      </w:r>
    </w:p>
    <w:p w14:paraId="32CF15AB" w14:textId="77777777" w:rsidR="0063498B" w:rsidRDefault="0063498B" w:rsidP="0063498B">
      <w:pPr>
        <w:spacing w:after="0"/>
      </w:pPr>
      <w:r>
        <w:t>Caroline Van Schendel : caroline.vanschendel@uclouvain.be</w:t>
      </w:r>
    </w:p>
    <w:sectPr w:rsidR="00634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711"/>
    <w:multiLevelType w:val="hybridMultilevel"/>
    <w:tmpl w:val="96BC545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6855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5CA"/>
    <w:rsid w:val="0002259E"/>
    <w:rsid w:val="002B25CA"/>
    <w:rsid w:val="00472C21"/>
    <w:rsid w:val="0063498B"/>
    <w:rsid w:val="006505D1"/>
    <w:rsid w:val="007D2A7A"/>
    <w:rsid w:val="00835E26"/>
    <w:rsid w:val="00A21DA6"/>
    <w:rsid w:val="00D6089B"/>
    <w:rsid w:val="00E86C32"/>
    <w:rsid w:val="00E96B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ED0"/>
  <w15:chartTrackingRefBased/>
  <w15:docId w15:val="{F74DF529-86C4-4522-9F8B-351040A4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6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95DA09B50C64AA715AF2B19E50CA4" ma:contentTypeVersion="11" ma:contentTypeDescription="Crée un document." ma:contentTypeScope="" ma:versionID="3cb4849197b9780a1493e873dfad13fc">
  <xsd:schema xmlns:xsd="http://www.w3.org/2001/XMLSchema" xmlns:xs="http://www.w3.org/2001/XMLSchema" xmlns:p="http://schemas.microsoft.com/office/2006/metadata/properties" xmlns:ns2="8f2774b1-063f-4d4f-a55d-5f64f6ead267" xmlns:ns3="d1bb2aa6-70dc-409e-9d76-c0d0f04db021" targetNamespace="http://schemas.microsoft.com/office/2006/metadata/properties" ma:root="true" ma:fieldsID="d46b21eceaa5719465a1c07da580b73d" ns2:_="" ns3:_="">
    <xsd:import namespace="8f2774b1-063f-4d4f-a55d-5f64f6ead267"/>
    <xsd:import namespace="d1bb2aa6-70dc-409e-9d76-c0d0f04db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74b1-063f-4d4f-a55d-5f64f6ead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6e87909b-6f91-4c34-a78b-ec0d666c48e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b2aa6-70dc-409e-9d76-c0d0f04db0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63b864-ad96-485e-8fbc-89121d56ea2c}" ma:internalName="TaxCatchAll" ma:showField="CatchAllData" ma:web="d1bb2aa6-70dc-409e-9d76-c0d0f04db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bb2aa6-70dc-409e-9d76-c0d0f04db021" xsi:nil="true"/>
    <lcf76f155ced4ddcb4097134ff3c332f xmlns="8f2774b1-063f-4d4f-a55d-5f64f6ead2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C5844E-2B80-492C-8FEE-D89A6126BE10}"/>
</file>

<file path=customXml/itemProps2.xml><?xml version="1.0" encoding="utf-8"?>
<ds:datastoreItem xmlns:ds="http://schemas.openxmlformats.org/officeDocument/2006/customXml" ds:itemID="{613F7C8F-0C64-4D9D-92FB-F3F85E9D87C4}"/>
</file>

<file path=customXml/itemProps3.xml><?xml version="1.0" encoding="utf-8"?>
<ds:datastoreItem xmlns:ds="http://schemas.openxmlformats.org/officeDocument/2006/customXml" ds:itemID="{EFDCE054-F0DE-477A-AB8A-87EBCE315ED7}"/>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2757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Catholique de Louvain</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Dedeurwaerdere</dc:creator>
  <cp:keywords/>
  <dc:description/>
  <cp:lastModifiedBy>Marthe Nyssens</cp:lastModifiedBy>
  <cp:revision>2</cp:revision>
  <dcterms:created xsi:type="dcterms:W3CDTF">2023-10-17T11:51:00Z</dcterms:created>
  <dcterms:modified xsi:type="dcterms:W3CDTF">2023-10-17T11:51:00Z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0x01010025F95DA09B50C64AA715AF2B19E50CA4</vt:lpwstr>
  </property>
</Properties>
</file>